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5F" w:rsidRPr="00E312EF" w:rsidRDefault="006E115F" w:rsidP="006E115F">
      <w:pPr>
        <w:jc w:val="center"/>
        <w:rPr>
          <w:rFonts w:ascii="標楷體" w:eastAsia="標楷體" w:hAnsi="標楷體"/>
          <w:b/>
          <w:sz w:val="28"/>
          <w:szCs w:val="28"/>
        </w:rPr>
      </w:pPr>
      <w:r w:rsidRPr="00E312EF">
        <w:rPr>
          <w:rFonts w:ascii="標楷體" w:eastAsia="標楷體" w:hAnsi="標楷體" w:hint="eastAsia"/>
          <w:b/>
          <w:sz w:val="28"/>
          <w:szCs w:val="28"/>
        </w:rPr>
        <w:t>國立台灣大學外國語文學系研究生</w:t>
      </w:r>
      <w:r>
        <w:rPr>
          <w:rFonts w:ascii="標楷體" w:eastAsia="標楷體" w:hAnsi="標楷體" w:hint="eastAsia"/>
          <w:b/>
          <w:sz w:val="28"/>
          <w:szCs w:val="28"/>
        </w:rPr>
        <w:t>獎勵</w:t>
      </w:r>
      <w:r w:rsidRPr="00E312EF">
        <w:rPr>
          <w:rFonts w:ascii="標楷體" w:eastAsia="標楷體" w:hAnsi="標楷體" w:hint="eastAsia"/>
          <w:b/>
          <w:sz w:val="28"/>
          <w:szCs w:val="28"/>
        </w:rPr>
        <w:t>金</w:t>
      </w:r>
      <w:r>
        <w:rPr>
          <w:rFonts w:ascii="標楷體" w:eastAsia="標楷體" w:hAnsi="標楷體" w:hint="eastAsia"/>
          <w:b/>
          <w:sz w:val="28"/>
          <w:szCs w:val="28"/>
        </w:rPr>
        <w:t>施行細則</w:t>
      </w:r>
    </w:p>
    <w:p w:rsidR="006E115F" w:rsidRPr="006D7F0B" w:rsidRDefault="006E115F" w:rsidP="006E115F">
      <w:pPr>
        <w:pStyle w:val="a3"/>
        <w:rPr>
          <w:rFonts w:eastAsia="標楷體"/>
          <w:sz w:val="20"/>
          <w:szCs w:val="20"/>
        </w:rPr>
      </w:pPr>
      <w:r w:rsidRPr="006D7F0B">
        <w:rPr>
          <w:rFonts w:eastAsia="標楷體"/>
          <w:sz w:val="20"/>
          <w:szCs w:val="20"/>
        </w:rPr>
        <w:t>99</w:t>
      </w:r>
      <w:r w:rsidRPr="006D7F0B">
        <w:rPr>
          <w:rFonts w:eastAsia="標楷體"/>
          <w:sz w:val="20"/>
          <w:szCs w:val="20"/>
        </w:rPr>
        <w:t>年</w:t>
      </w:r>
      <w:r w:rsidRPr="006D7F0B">
        <w:rPr>
          <w:rFonts w:eastAsia="標楷體"/>
          <w:sz w:val="20"/>
          <w:szCs w:val="20"/>
        </w:rPr>
        <w:t>3</w:t>
      </w:r>
      <w:r w:rsidRPr="006D7F0B">
        <w:rPr>
          <w:rFonts w:eastAsia="標楷體"/>
          <w:sz w:val="20"/>
          <w:szCs w:val="20"/>
        </w:rPr>
        <w:t>月</w:t>
      </w:r>
      <w:r w:rsidRPr="006D7F0B">
        <w:rPr>
          <w:rFonts w:eastAsia="標楷體"/>
          <w:sz w:val="20"/>
          <w:szCs w:val="20"/>
        </w:rPr>
        <w:t>3</w:t>
      </w:r>
      <w:r w:rsidRPr="006D7F0B">
        <w:rPr>
          <w:rFonts w:eastAsia="標楷體"/>
          <w:sz w:val="20"/>
          <w:szCs w:val="20"/>
        </w:rPr>
        <w:t>日系務會議通過</w:t>
      </w:r>
    </w:p>
    <w:p w:rsidR="006E115F" w:rsidRPr="006D7F0B" w:rsidRDefault="006E115F" w:rsidP="006E115F">
      <w:pPr>
        <w:jc w:val="right"/>
        <w:rPr>
          <w:rFonts w:eastAsia="標楷體"/>
          <w:sz w:val="20"/>
          <w:szCs w:val="20"/>
        </w:rPr>
      </w:pPr>
      <w:r w:rsidRPr="006D7F0B">
        <w:rPr>
          <w:rFonts w:eastAsia="標楷體"/>
          <w:sz w:val="20"/>
          <w:szCs w:val="20"/>
        </w:rPr>
        <w:t>100</w:t>
      </w:r>
      <w:r w:rsidRPr="006D7F0B">
        <w:rPr>
          <w:rFonts w:eastAsia="標楷體"/>
          <w:sz w:val="20"/>
          <w:szCs w:val="20"/>
        </w:rPr>
        <w:t>年</w:t>
      </w:r>
      <w:r w:rsidRPr="006D7F0B">
        <w:rPr>
          <w:rFonts w:eastAsia="標楷體"/>
          <w:sz w:val="20"/>
          <w:szCs w:val="20"/>
        </w:rPr>
        <w:t>9</w:t>
      </w:r>
      <w:r w:rsidRPr="006D7F0B">
        <w:rPr>
          <w:rFonts w:eastAsia="標楷體"/>
          <w:sz w:val="20"/>
          <w:szCs w:val="20"/>
        </w:rPr>
        <w:t>月</w:t>
      </w:r>
      <w:r w:rsidRPr="006D7F0B">
        <w:rPr>
          <w:rFonts w:eastAsia="標楷體"/>
          <w:sz w:val="20"/>
          <w:szCs w:val="20"/>
        </w:rPr>
        <w:t>21</w:t>
      </w:r>
      <w:r w:rsidRPr="006D7F0B">
        <w:rPr>
          <w:rFonts w:eastAsia="標楷體"/>
          <w:sz w:val="20"/>
          <w:szCs w:val="20"/>
        </w:rPr>
        <w:t>日系務會議通過</w:t>
      </w:r>
    </w:p>
    <w:p w:rsidR="006E115F" w:rsidRPr="006D7F0B" w:rsidRDefault="006E115F" w:rsidP="006E115F">
      <w:pPr>
        <w:jc w:val="right"/>
        <w:rPr>
          <w:rFonts w:eastAsia="標楷體"/>
          <w:sz w:val="20"/>
          <w:szCs w:val="20"/>
        </w:rPr>
      </w:pPr>
      <w:r w:rsidRPr="006D7F0B">
        <w:rPr>
          <w:rFonts w:eastAsia="標楷體"/>
          <w:sz w:val="20"/>
          <w:szCs w:val="20"/>
        </w:rPr>
        <w:t>102</w:t>
      </w:r>
      <w:r w:rsidRPr="006D7F0B">
        <w:rPr>
          <w:rFonts w:eastAsia="標楷體"/>
          <w:sz w:val="20"/>
          <w:szCs w:val="20"/>
        </w:rPr>
        <w:t>年</w:t>
      </w:r>
      <w:r w:rsidRPr="006D7F0B">
        <w:rPr>
          <w:rFonts w:eastAsia="標楷體"/>
          <w:sz w:val="20"/>
          <w:szCs w:val="20"/>
        </w:rPr>
        <w:t>4</w:t>
      </w:r>
      <w:r w:rsidRPr="006D7F0B">
        <w:rPr>
          <w:rFonts w:eastAsia="標楷體"/>
          <w:sz w:val="20"/>
          <w:szCs w:val="20"/>
        </w:rPr>
        <w:t>月</w:t>
      </w:r>
      <w:r w:rsidRPr="006D7F0B">
        <w:rPr>
          <w:rFonts w:eastAsia="標楷體"/>
          <w:sz w:val="20"/>
          <w:szCs w:val="20"/>
        </w:rPr>
        <w:t>17</w:t>
      </w:r>
      <w:r w:rsidRPr="006D7F0B">
        <w:rPr>
          <w:rFonts w:eastAsia="標楷體"/>
          <w:sz w:val="20"/>
          <w:szCs w:val="20"/>
        </w:rPr>
        <w:t>日系務會議通過</w:t>
      </w:r>
    </w:p>
    <w:p w:rsidR="006E115F" w:rsidRPr="006D7F0B" w:rsidRDefault="006E115F" w:rsidP="006E115F">
      <w:pPr>
        <w:jc w:val="right"/>
        <w:rPr>
          <w:rFonts w:eastAsia="標楷體"/>
          <w:sz w:val="20"/>
          <w:szCs w:val="20"/>
        </w:rPr>
      </w:pPr>
      <w:r w:rsidRPr="006D7F0B">
        <w:rPr>
          <w:rFonts w:eastAsia="標楷體"/>
          <w:sz w:val="20"/>
          <w:szCs w:val="20"/>
        </w:rPr>
        <w:t>102</w:t>
      </w:r>
      <w:r w:rsidRPr="006D7F0B">
        <w:rPr>
          <w:rFonts w:eastAsia="標楷體"/>
          <w:sz w:val="20"/>
          <w:szCs w:val="20"/>
        </w:rPr>
        <w:t>年</w:t>
      </w:r>
      <w:r w:rsidRPr="006D7F0B">
        <w:rPr>
          <w:rFonts w:eastAsia="標楷體"/>
          <w:sz w:val="20"/>
          <w:szCs w:val="20"/>
        </w:rPr>
        <w:t>12</w:t>
      </w:r>
      <w:r w:rsidRPr="006D7F0B">
        <w:rPr>
          <w:rFonts w:eastAsia="標楷體"/>
          <w:sz w:val="20"/>
          <w:szCs w:val="20"/>
        </w:rPr>
        <w:t>月</w:t>
      </w:r>
      <w:r w:rsidR="002E6F84" w:rsidRPr="006D7F0B">
        <w:rPr>
          <w:rFonts w:eastAsia="標楷體"/>
          <w:sz w:val="20"/>
          <w:szCs w:val="20"/>
        </w:rPr>
        <w:t>4</w:t>
      </w:r>
      <w:r w:rsidRPr="006D7F0B">
        <w:rPr>
          <w:rFonts w:eastAsia="標楷體"/>
          <w:sz w:val="20"/>
          <w:szCs w:val="20"/>
        </w:rPr>
        <w:t>日系務會議通過</w:t>
      </w:r>
    </w:p>
    <w:p w:rsidR="006D7F0B" w:rsidRDefault="006D7F0B" w:rsidP="006D7F0B">
      <w:pPr>
        <w:jc w:val="right"/>
        <w:rPr>
          <w:rFonts w:eastAsia="標楷體"/>
          <w:sz w:val="20"/>
          <w:szCs w:val="20"/>
        </w:rPr>
      </w:pPr>
      <w:r w:rsidRPr="006D7F0B">
        <w:rPr>
          <w:rFonts w:eastAsia="標楷體"/>
          <w:sz w:val="20"/>
          <w:szCs w:val="20"/>
        </w:rPr>
        <w:t>104</w:t>
      </w:r>
      <w:r w:rsidRPr="006D7F0B">
        <w:rPr>
          <w:rFonts w:eastAsia="標楷體"/>
          <w:sz w:val="20"/>
          <w:szCs w:val="20"/>
        </w:rPr>
        <w:t>年</w:t>
      </w:r>
      <w:r w:rsidRPr="006D7F0B">
        <w:rPr>
          <w:rFonts w:eastAsia="標楷體"/>
          <w:sz w:val="20"/>
          <w:szCs w:val="20"/>
        </w:rPr>
        <w:t>4</w:t>
      </w:r>
      <w:r w:rsidRPr="006D7F0B">
        <w:rPr>
          <w:rFonts w:eastAsia="標楷體"/>
          <w:sz w:val="20"/>
          <w:szCs w:val="20"/>
        </w:rPr>
        <w:t>月</w:t>
      </w:r>
      <w:r w:rsidRPr="006D7F0B">
        <w:rPr>
          <w:rFonts w:eastAsia="標楷體"/>
          <w:sz w:val="20"/>
          <w:szCs w:val="20"/>
        </w:rPr>
        <w:t>15</w:t>
      </w:r>
      <w:r w:rsidRPr="006D7F0B">
        <w:rPr>
          <w:rFonts w:eastAsia="標楷體"/>
          <w:sz w:val="20"/>
          <w:szCs w:val="20"/>
        </w:rPr>
        <w:t>日系務會議通過</w:t>
      </w:r>
    </w:p>
    <w:p w:rsidR="00FE5770" w:rsidRDefault="00FE5770" w:rsidP="006D7F0B">
      <w:pPr>
        <w:jc w:val="right"/>
        <w:rPr>
          <w:rFonts w:eastAsia="標楷體"/>
          <w:sz w:val="20"/>
          <w:szCs w:val="20"/>
        </w:rPr>
      </w:pPr>
      <w:r>
        <w:rPr>
          <w:rFonts w:eastAsia="標楷體" w:hint="eastAsia"/>
          <w:sz w:val="20"/>
          <w:szCs w:val="20"/>
        </w:rPr>
        <w:t>104</w:t>
      </w:r>
      <w:r>
        <w:rPr>
          <w:rFonts w:eastAsia="標楷體" w:hint="eastAsia"/>
          <w:sz w:val="20"/>
          <w:szCs w:val="20"/>
        </w:rPr>
        <w:t>年</w:t>
      </w:r>
      <w:r>
        <w:rPr>
          <w:rFonts w:eastAsia="標楷體" w:hint="eastAsia"/>
          <w:sz w:val="20"/>
          <w:szCs w:val="20"/>
        </w:rPr>
        <w:t>10</w:t>
      </w:r>
      <w:r>
        <w:rPr>
          <w:rFonts w:eastAsia="標楷體" w:hint="eastAsia"/>
          <w:sz w:val="20"/>
          <w:szCs w:val="20"/>
        </w:rPr>
        <w:t>月</w:t>
      </w:r>
      <w:r>
        <w:rPr>
          <w:rFonts w:eastAsia="標楷體" w:hint="eastAsia"/>
          <w:sz w:val="20"/>
          <w:szCs w:val="20"/>
        </w:rPr>
        <w:t>7</w:t>
      </w:r>
      <w:r>
        <w:rPr>
          <w:rFonts w:eastAsia="標楷體" w:hint="eastAsia"/>
          <w:sz w:val="20"/>
          <w:szCs w:val="20"/>
        </w:rPr>
        <w:t>日系務會議通過</w:t>
      </w:r>
    </w:p>
    <w:p w:rsidR="009C53BD" w:rsidRDefault="009C53BD" w:rsidP="006D7F0B">
      <w:pPr>
        <w:jc w:val="right"/>
        <w:rPr>
          <w:rFonts w:eastAsia="標楷體"/>
          <w:sz w:val="20"/>
          <w:szCs w:val="20"/>
        </w:rPr>
      </w:pPr>
      <w:r>
        <w:rPr>
          <w:rFonts w:eastAsia="標楷體" w:hint="eastAsia"/>
          <w:sz w:val="20"/>
          <w:szCs w:val="20"/>
        </w:rPr>
        <w:t>105</w:t>
      </w:r>
      <w:r>
        <w:rPr>
          <w:rFonts w:eastAsia="標楷體" w:hint="eastAsia"/>
          <w:sz w:val="20"/>
          <w:szCs w:val="20"/>
        </w:rPr>
        <w:t>年</w:t>
      </w:r>
      <w:r>
        <w:rPr>
          <w:rFonts w:eastAsia="標楷體" w:hint="eastAsia"/>
          <w:sz w:val="20"/>
          <w:szCs w:val="20"/>
        </w:rPr>
        <w:t>4</w:t>
      </w:r>
      <w:r>
        <w:rPr>
          <w:rFonts w:eastAsia="標楷體" w:hint="eastAsia"/>
          <w:sz w:val="20"/>
          <w:szCs w:val="20"/>
        </w:rPr>
        <w:t>月</w:t>
      </w:r>
      <w:r>
        <w:rPr>
          <w:rFonts w:eastAsia="標楷體" w:hint="eastAsia"/>
          <w:sz w:val="20"/>
          <w:szCs w:val="20"/>
        </w:rPr>
        <w:t>13</w:t>
      </w:r>
      <w:r>
        <w:rPr>
          <w:rFonts w:eastAsia="標楷體" w:hint="eastAsia"/>
          <w:sz w:val="20"/>
          <w:szCs w:val="20"/>
        </w:rPr>
        <w:t>日系務會議通過</w:t>
      </w:r>
    </w:p>
    <w:p w:rsidR="00343BE9" w:rsidRPr="006D7F0B" w:rsidRDefault="00343BE9" w:rsidP="006D7F0B">
      <w:pPr>
        <w:jc w:val="right"/>
        <w:rPr>
          <w:rFonts w:eastAsia="標楷體" w:hint="eastAsia"/>
          <w:sz w:val="20"/>
          <w:szCs w:val="20"/>
        </w:rPr>
      </w:pPr>
      <w:r>
        <w:rPr>
          <w:rFonts w:eastAsia="標楷體" w:hint="eastAsia"/>
          <w:sz w:val="20"/>
          <w:szCs w:val="20"/>
        </w:rPr>
        <w:t>108</w:t>
      </w:r>
      <w:r>
        <w:rPr>
          <w:rFonts w:eastAsia="標楷體" w:hint="eastAsia"/>
          <w:sz w:val="20"/>
          <w:szCs w:val="20"/>
        </w:rPr>
        <w:t>年</w:t>
      </w:r>
      <w:r>
        <w:rPr>
          <w:rFonts w:eastAsia="標楷體" w:hint="eastAsia"/>
          <w:sz w:val="20"/>
          <w:szCs w:val="20"/>
        </w:rPr>
        <w:t>9</w:t>
      </w:r>
      <w:r>
        <w:rPr>
          <w:rFonts w:eastAsia="標楷體" w:hint="eastAsia"/>
          <w:sz w:val="20"/>
          <w:szCs w:val="20"/>
        </w:rPr>
        <w:t>月</w:t>
      </w:r>
      <w:r>
        <w:rPr>
          <w:rFonts w:eastAsia="標楷體" w:hint="eastAsia"/>
          <w:sz w:val="20"/>
          <w:szCs w:val="20"/>
        </w:rPr>
        <w:t>18</w:t>
      </w:r>
      <w:r>
        <w:rPr>
          <w:rFonts w:eastAsia="標楷體" w:hint="eastAsia"/>
          <w:sz w:val="20"/>
          <w:szCs w:val="20"/>
        </w:rPr>
        <w:t>日系務會議通過</w:t>
      </w:r>
    </w:p>
    <w:p w:rsidR="006E115F" w:rsidRDefault="006E115F" w:rsidP="006E115F"/>
    <w:p w:rsidR="006E115F" w:rsidRPr="0069426E" w:rsidRDefault="006E115F" w:rsidP="006E115F">
      <w:pPr>
        <w:numPr>
          <w:ilvl w:val="0"/>
          <w:numId w:val="1"/>
        </w:numPr>
        <w:rPr>
          <w:rFonts w:ascii="標楷體" w:eastAsia="標楷體" w:hAnsi="標楷體"/>
        </w:rPr>
      </w:pPr>
      <w:r w:rsidRPr="0069426E">
        <w:rPr>
          <w:rFonts w:ascii="標楷體" w:eastAsia="標楷體" w:hAnsi="標楷體" w:hint="eastAsia"/>
        </w:rPr>
        <w:t>國立臺灣大學外國語文學系依據本校</w:t>
      </w:r>
      <w:r w:rsidRPr="0069426E">
        <w:rPr>
          <w:rFonts w:ascii="標楷體" w:eastAsia="標楷體" w:hAnsi="標楷體" w:cs="Arial" w:hint="eastAsia"/>
          <w:kern w:val="0"/>
        </w:rPr>
        <w:t>「</w:t>
      </w:r>
      <w:r w:rsidRPr="0069426E">
        <w:rPr>
          <w:rFonts w:ascii="標楷體" w:eastAsia="標楷體" w:hAnsi="標楷體" w:cs="Arial"/>
          <w:kern w:val="0"/>
        </w:rPr>
        <w:t>國立臺灣大學研究生</w:t>
      </w:r>
      <w:r w:rsidRPr="0069426E">
        <w:rPr>
          <w:rFonts w:ascii="標楷體" w:eastAsia="標楷體" w:hAnsi="標楷體" w:cs="Arial" w:hint="eastAsia"/>
          <w:kern w:val="0"/>
        </w:rPr>
        <w:t>獎勵金</w:t>
      </w:r>
      <w:r w:rsidRPr="0069426E">
        <w:rPr>
          <w:rFonts w:ascii="標楷體" w:eastAsia="標楷體" w:hAnsi="標楷體" w:cs="Arial"/>
          <w:kern w:val="0"/>
        </w:rPr>
        <w:t>實施辦法</w:t>
      </w:r>
      <w:r w:rsidRPr="0069426E">
        <w:rPr>
          <w:rFonts w:ascii="標楷體" w:eastAsia="標楷體" w:hAnsi="標楷體" w:cs="Arial" w:hint="eastAsia"/>
          <w:kern w:val="0"/>
        </w:rPr>
        <w:t>」，</w:t>
      </w:r>
      <w:r w:rsidRPr="0069426E">
        <w:rPr>
          <w:rFonts w:ascii="標楷體" w:eastAsia="標楷體" w:hAnsi="標楷體" w:hint="eastAsia"/>
        </w:rPr>
        <w:t>特擬訂本施行細則。</w:t>
      </w:r>
    </w:p>
    <w:p w:rsidR="006E115F" w:rsidRPr="0069426E" w:rsidRDefault="006E115F" w:rsidP="00FE5770">
      <w:pPr>
        <w:numPr>
          <w:ilvl w:val="0"/>
          <w:numId w:val="1"/>
        </w:numPr>
        <w:rPr>
          <w:rFonts w:ascii="標楷體" w:eastAsia="標楷體" w:hAnsi="標楷體"/>
        </w:rPr>
      </w:pPr>
      <w:r w:rsidRPr="0069426E">
        <w:rPr>
          <w:rFonts w:ascii="標楷體" w:eastAsia="標楷體" w:hAnsi="標楷體" w:hint="eastAsia"/>
        </w:rPr>
        <w:t>本系規劃</w:t>
      </w:r>
      <w:r w:rsidR="00FE5770" w:rsidRPr="00FE5770">
        <w:rPr>
          <w:rFonts w:ascii="標楷體" w:eastAsia="標楷體" w:hAnsi="標楷體" w:hint="eastAsia"/>
        </w:rPr>
        <w:t>之獎助金及勞僱型兼任助理如下：</w:t>
      </w:r>
    </w:p>
    <w:p w:rsidR="006E115F" w:rsidRPr="00343BE9" w:rsidRDefault="00FE5770" w:rsidP="006E115F">
      <w:pPr>
        <w:spacing w:before="120"/>
        <w:ind w:left="1134"/>
        <w:jc w:val="both"/>
        <w:rPr>
          <w:rFonts w:eastAsia="標楷體"/>
        </w:rPr>
      </w:pPr>
      <w:r>
        <w:rPr>
          <w:rFonts w:eastAsia="標楷體" w:hint="eastAsia"/>
        </w:rPr>
        <w:t>（一）</w:t>
      </w:r>
      <w:r w:rsidR="006E115F" w:rsidRPr="0069426E">
        <w:rPr>
          <w:rFonts w:eastAsia="標楷體"/>
        </w:rPr>
        <w:t>A</w:t>
      </w:r>
      <w:r w:rsidR="006E115F" w:rsidRPr="0069426E">
        <w:rPr>
          <w:rFonts w:eastAsia="標楷體"/>
        </w:rPr>
        <w:t>類</w:t>
      </w:r>
      <w:r w:rsidRPr="00FE5770">
        <w:rPr>
          <w:rFonts w:ascii="標楷體" w:eastAsia="標楷體" w:hAnsi="標楷體" w:hint="eastAsia"/>
        </w:rPr>
        <w:t>勞僱型兼任助理</w:t>
      </w:r>
      <w:r w:rsidRPr="00FE5770">
        <w:rPr>
          <w:rFonts w:eastAsia="標楷體"/>
        </w:rPr>
        <w:t>：</w:t>
      </w:r>
      <w:r w:rsidR="0030682F" w:rsidRPr="00343BE9">
        <w:rPr>
          <w:rFonts w:eastAsia="標楷體" w:hint="eastAsia"/>
        </w:rPr>
        <w:t>從事系上學術期刊之校稿作業，</w:t>
      </w:r>
      <w:r w:rsidR="0030682F" w:rsidRPr="00343BE9">
        <w:rPr>
          <w:rFonts w:eastAsia="標楷體"/>
        </w:rPr>
        <w:t>每學期以</w:t>
      </w:r>
      <w:r w:rsidR="0030682F" w:rsidRPr="00343BE9">
        <w:rPr>
          <w:rFonts w:eastAsia="標楷體" w:hint="eastAsia"/>
        </w:rPr>
        <w:t>兩</w:t>
      </w:r>
      <w:r w:rsidR="0030682F" w:rsidRPr="00343BE9">
        <w:rPr>
          <w:rFonts w:eastAsia="標楷體"/>
        </w:rPr>
        <w:t>個月為單元</w:t>
      </w:r>
      <w:r w:rsidR="0030682F" w:rsidRPr="00343BE9">
        <w:rPr>
          <w:rFonts w:eastAsia="標楷體" w:hint="eastAsia"/>
        </w:rPr>
        <w:t>；或擔任系上學術期刊之行政助理，每學期以六個月為單元。</w:t>
      </w:r>
    </w:p>
    <w:p w:rsidR="006E115F" w:rsidRPr="00343BE9" w:rsidRDefault="00FE5770" w:rsidP="006E115F">
      <w:pPr>
        <w:spacing w:before="120"/>
        <w:ind w:left="1134"/>
        <w:jc w:val="both"/>
        <w:rPr>
          <w:rFonts w:eastAsia="標楷體"/>
        </w:rPr>
      </w:pPr>
      <w:r w:rsidRPr="00343BE9">
        <w:rPr>
          <w:rFonts w:eastAsia="標楷體" w:hint="eastAsia"/>
        </w:rPr>
        <w:t>（二）</w:t>
      </w:r>
      <w:r w:rsidR="006E115F" w:rsidRPr="00343BE9">
        <w:rPr>
          <w:rFonts w:eastAsia="標楷體"/>
        </w:rPr>
        <w:t>B</w:t>
      </w:r>
      <w:r w:rsidR="006E115F" w:rsidRPr="00343BE9">
        <w:rPr>
          <w:rFonts w:eastAsia="標楷體"/>
        </w:rPr>
        <w:t>類</w:t>
      </w:r>
      <w:r w:rsidRPr="00343BE9">
        <w:rPr>
          <w:rFonts w:ascii="標楷體" w:eastAsia="標楷體" w:hAnsi="標楷體" w:hint="eastAsia"/>
        </w:rPr>
        <w:t>勞僱型兼任助理</w:t>
      </w:r>
      <w:r w:rsidRPr="00343BE9">
        <w:rPr>
          <w:rFonts w:eastAsia="標楷體"/>
        </w:rPr>
        <w:t>：</w:t>
      </w:r>
      <w:r w:rsidR="00555115" w:rsidRPr="00343BE9">
        <w:rPr>
          <w:rFonts w:ascii="標楷體" w:eastAsia="標楷體" w:hAnsi="標楷體" w:hint="eastAsia"/>
        </w:rPr>
        <w:t>擔任外文系大學部必修</w:t>
      </w:r>
      <w:r w:rsidR="0030682F" w:rsidRPr="00343BE9">
        <w:rPr>
          <w:rFonts w:ascii="標楷體" w:eastAsia="標楷體" w:hAnsi="標楷體" w:hint="eastAsia"/>
        </w:rPr>
        <w:t>課程之教學助理</w:t>
      </w:r>
      <w:r w:rsidR="0030682F" w:rsidRPr="00343BE9">
        <w:rPr>
          <w:rFonts w:eastAsia="標楷體"/>
        </w:rPr>
        <w:t>，每學期以五個月為單元。</w:t>
      </w:r>
    </w:p>
    <w:p w:rsidR="006E115F" w:rsidRPr="00343BE9" w:rsidRDefault="00FE5770" w:rsidP="006E115F">
      <w:pPr>
        <w:spacing w:before="120"/>
        <w:ind w:left="1134"/>
        <w:jc w:val="both"/>
        <w:rPr>
          <w:rFonts w:eastAsia="標楷體"/>
        </w:rPr>
      </w:pPr>
      <w:r w:rsidRPr="00343BE9">
        <w:rPr>
          <w:rFonts w:eastAsia="標楷體" w:hint="eastAsia"/>
        </w:rPr>
        <w:t>（三）</w:t>
      </w:r>
      <w:r w:rsidRPr="00343BE9">
        <w:rPr>
          <w:rFonts w:eastAsia="標楷體"/>
        </w:rPr>
        <w:t>C</w:t>
      </w:r>
      <w:r w:rsidRPr="00343BE9">
        <w:rPr>
          <w:rFonts w:eastAsia="標楷體"/>
        </w:rPr>
        <w:t>類</w:t>
      </w:r>
      <w:r w:rsidRPr="00343BE9">
        <w:rPr>
          <w:rFonts w:ascii="標楷體" w:eastAsia="標楷體" w:hAnsi="標楷體" w:hint="eastAsia"/>
        </w:rPr>
        <w:t>勞僱型兼任助理</w:t>
      </w:r>
      <w:r w:rsidRPr="00343BE9">
        <w:rPr>
          <w:rFonts w:eastAsia="標楷體"/>
        </w:rPr>
        <w:t>：</w:t>
      </w:r>
      <w:r w:rsidRPr="00343BE9">
        <w:rPr>
          <w:rFonts w:eastAsia="標楷體" w:hint="eastAsia"/>
        </w:rPr>
        <w:t>擔任</w:t>
      </w:r>
      <w:r w:rsidRPr="00343BE9">
        <w:rPr>
          <w:rFonts w:eastAsia="標楷體"/>
        </w:rPr>
        <w:t>系所服務</w:t>
      </w:r>
      <w:r w:rsidR="00D82978" w:rsidRPr="00343BE9">
        <w:rPr>
          <w:rFonts w:eastAsia="標楷體" w:hint="eastAsia"/>
        </w:rPr>
        <w:t>學習</w:t>
      </w:r>
      <w:r w:rsidRPr="00343BE9">
        <w:rPr>
          <w:rFonts w:ascii="標楷體" w:eastAsia="標楷體" w:hAnsi="標楷體" w:hint="eastAsia"/>
        </w:rPr>
        <w:t>課程之教學助理</w:t>
      </w:r>
      <w:r w:rsidRPr="00343BE9">
        <w:rPr>
          <w:rFonts w:eastAsia="標楷體"/>
        </w:rPr>
        <w:t>，每學期以五個月為單元。</w:t>
      </w:r>
    </w:p>
    <w:p w:rsidR="002E6F84" w:rsidRPr="00343BE9" w:rsidRDefault="00FE5770" w:rsidP="006E115F">
      <w:pPr>
        <w:spacing w:before="120"/>
        <w:ind w:left="1134"/>
        <w:jc w:val="both"/>
        <w:rPr>
          <w:rFonts w:eastAsia="標楷體"/>
        </w:rPr>
      </w:pPr>
      <w:r w:rsidRPr="00343BE9">
        <w:rPr>
          <w:rFonts w:eastAsia="標楷體" w:hint="eastAsia"/>
        </w:rPr>
        <w:t>（四）</w:t>
      </w:r>
      <w:r w:rsidR="002E6F84" w:rsidRPr="00343BE9">
        <w:rPr>
          <w:rFonts w:eastAsia="標楷體"/>
        </w:rPr>
        <w:t>D</w:t>
      </w:r>
      <w:r w:rsidR="002E6F84" w:rsidRPr="00343BE9">
        <w:rPr>
          <w:rFonts w:eastAsia="標楷體"/>
        </w:rPr>
        <w:t>類</w:t>
      </w:r>
      <w:r w:rsidRPr="00343BE9">
        <w:rPr>
          <w:rFonts w:ascii="標楷體" w:eastAsia="標楷體" w:hAnsi="標楷體" w:hint="eastAsia"/>
        </w:rPr>
        <w:t>勞僱型兼任助理</w:t>
      </w:r>
      <w:r w:rsidRPr="00343BE9">
        <w:rPr>
          <w:rFonts w:eastAsia="標楷體"/>
        </w:rPr>
        <w:t>：</w:t>
      </w:r>
      <w:r w:rsidRPr="00343BE9">
        <w:rPr>
          <w:rFonts w:eastAsia="標楷體" w:hint="eastAsia"/>
        </w:rPr>
        <w:t>協助</w:t>
      </w:r>
      <w:r w:rsidRPr="00343BE9">
        <w:rPr>
          <w:rFonts w:eastAsia="標楷體"/>
        </w:rPr>
        <w:t>系所研討會、招生事務、及系所評鑑等事務。</w:t>
      </w:r>
      <w:bookmarkStart w:id="0" w:name="_GoBack"/>
      <w:bookmarkEnd w:id="0"/>
    </w:p>
    <w:p w:rsidR="002E6F84" w:rsidRPr="00343BE9" w:rsidRDefault="00FE5770" w:rsidP="006E115F">
      <w:pPr>
        <w:spacing w:before="120"/>
        <w:ind w:left="1134"/>
        <w:jc w:val="both"/>
        <w:rPr>
          <w:rFonts w:eastAsia="標楷體"/>
        </w:rPr>
      </w:pPr>
      <w:r w:rsidRPr="00343BE9">
        <w:rPr>
          <w:rFonts w:eastAsia="標楷體" w:hint="eastAsia"/>
        </w:rPr>
        <w:t>（五）獎助金</w:t>
      </w:r>
      <w:r w:rsidR="002E6F84" w:rsidRPr="00343BE9">
        <w:rPr>
          <w:rFonts w:eastAsia="標楷體"/>
        </w:rPr>
        <w:t>：如獎勵金款項猶有餘額，得分配予該學期參加學術會議並發表研究成果、於學術期刊以第一作者發表文章、於學術會議中獲獎</w:t>
      </w:r>
      <w:r w:rsidR="006D7F0B" w:rsidRPr="00343BE9">
        <w:rPr>
          <w:rFonts w:eastAsia="標楷體" w:hint="eastAsia"/>
        </w:rPr>
        <w:t>、參與系上研究學習的研究生</w:t>
      </w:r>
      <w:r w:rsidR="00B527DA" w:rsidRPr="00343BE9">
        <w:rPr>
          <w:rFonts w:eastAsia="標楷體" w:hint="eastAsia"/>
        </w:rPr>
        <w:t>、及其他經主任認可值得獎勵事項</w:t>
      </w:r>
      <w:r w:rsidR="006D7F0B" w:rsidRPr="00343BE9">
        <w:rPr>
          <w:rFonts w:eastAsia="標楷體" w:hint="eastAsia"/>
        </w:rPr>
        <w:t>。</w:t>
      </w:r>
      <w:r w:rsidR="002E6F84" w:rsidRPr="00343BE9">
        <w:rPr>
          <w:rFonts w:eastAsia="標楷體"/>
        </w:rPr>
        <w:t>確切金額屆時由所方決定。</w:t>
      </w:r>
    </w:p>
    <w:p w:rsidR="00551E77" w:rsidRPr="00343BE9" w:rsidRDefault="00551E77" w:rsidP="006E115F">
      <w:pPr>
        <w:spacing w:before="120"/>
        <w:ind w:left="1134"/>
        <w:jc w:val="both"/>
        <w:rPr>
          <w:rFonts w:eastAsia="標楷體"/>
        </w:rPr>
      </w:pPr>
      <w:r w:rsidRPr="00343BE9">
        <w:rPr>
          <w:rFonts w:eastAsia="標楷體"/>
        </w:rPr>
        <w:t>A</w:t>
      </w:r>
      <w:r w:rsidRPr="00343BE9">
        <w:rPr>
          <w:rFonts w:eastAsia="標楷體"/>
        </w:rPr>
        <w:t>至</w:t>
      </w:r>
      <w:r w:rsidRPr="00343BE9">
        <w:rPr>
          <w:rFonts w:eastAsia="標楷體"/>
        </w:rPr>
        <w:t>D</w:t>
      </w:r>
      <w:r w:rsidRPr="00343BE9">
        <w:rPr>
          <w:rFonts w:eastAsia="標楷體"/>
        </w:rPr>
        <w:t>類</w:t>
      </w:r>
      <w:r w:rsidRPr="00343BE9">
        <w:rPr>
          <w:rFonts w:eastAsia="標楷體" w:hint="eastAsia"/>
        </w:rPr>
        <w:t>獎勵金之優先順序如下：</w:t>
      </w:r>
      <w:r w:rsidR="0030682F" w:rsidRPr="00343BE9">
        <w:rPr>
          <w:rFonts w:eastAsia="標楷體" w:hint="eastAsia"/>
        </w:rPr>
        <w:t>A</w:t>
      </w:r>
      <w:r w:rsidRPr="00343BE9">
        <w:rPr>
          <w:rFonts w:eastAsia="標楷體"/>
        </w:rPr>
        <w:t xml:space="preserve"> &gt;</w:t>
      </w:r>
      <w:r w:rsidR="0030682F" w:rsidRPr="00343BE9">
        <w:rPr>
          <w:rFonts w:eastAsia="標楷體"/>
        </w:rPr>
        <w:t>B</w:t>
      </w:r>
      <w:r w:rsidRPr="00343BE9">
        <w:rPr>
          <w:rFonts w:eastAsia="標楷體"/>
        </w:rPr>
        <w:t xml:space="preserve"> &gt; C &gt; D (D</w:t>
      </w:r>
      <w:r w:rsidRPr="00343BE9">
        <w:rPr>
          <w:rFonts w:eastAsia="標楷體"/>
        </w:rPr>
        <w:t>類視個別學期狀況做彈性調整）。</w:t>
      </w:r>
    </w:p>
    <w:p w:rsidR="006E115F" w:rsidRPr="0069426E" w:rsidRDefault="006E115F" w:rsidP="006E115F">
      <w:pPr>
        <w:spacing w:line="320" w:lineRule="exact"/>
        <w:ind w:leftChars="472" w:left="1133"/>
        <w:jc w:val="both"/>
        <w:rPr>
          <w:rFonts w:ascii="標楷體" w:eastAsia="標楷體" w:hAnsi="標楷體"/>
        </w:rPr>
      </w:pPr>
      <w:r w:rsidRPr="0069426E">
        <w:rPr>
          <w:rFonts w:ascii="標楷體" w:eastAsia="標楷體" w:hAnsi="標楷體" w:hint="eastAsia"/>
        </w:rPr>
        <w:t>各類</w:t>
      </w:r>
      <w:r w:rsidR="00FE5770" w:rsidRPr="00FE5770">
        <w:rPr>
          <w:rFonts w:ascii="標楷體" w:eastAsia="標楷體" w:hAnsi="標楷體" w:hint="eastAsia"/>
        </w:rPr>
        <w:t>兼任助理</w:t>
      </w:r>
      <w:r w:rsidRPr="0069426E">
        <w:rPr>
          <w:rFonts w:ascii="標楷體" w:eastAsia="標楷體" w:hAnsi="標楷體" w:hint="eastAsia"/>
        </w:rPr>
        <w:t>員額依當學期之需求規劃並公告。欲受領本獎勵金之本系研究生應依系辦公告期限及方式提出申請。</w:t>
      </w:r>
    </w:p>
    <w:p w:rsidR="006E115F" w:rsidRPr="0069426E" w:rsidRDefault="006D7F0B" w:rsidP="006E115F">
      <w:pPr>
        <w:spacing w:before="120"/>
        <w:ind w:left="1134"/>
        <w:jc w:val="both"/>
        <w:rPr>
          <w:rFonts w:ascii="標楷體" w:eastAsia="標楷體" w:hAnsi="標楷體"/>
        </w:rPr>
      </w:pPr>
      <w:r w:rsidRPr="006D7F0B">
        <w:rPr>
          <w:rFonts w:ascii="標楷體" w:eastAsia="標楷體" w:hAnsi="標楷體" w:hint="eastAsia"/>
        </w:rPr>
        <w:t>本系研究生每學期以受領其中一類</w:t>
      </w:r>
      <w:r w:rsidR="00FE5770" w:rsidRPr="00FE5770">
        <w:rPr>
          <w:rFonts w:ascii="標楷體" w:eastAsia="標楷體" w:hAnsi="標楷體" w:hint="eastAsia"/>
        </w:rPr>
        <w:t>兼任助理津貼</w:t>
      </w:r>
      <w:r w:rsidRPr="006D7F0B">
        <w:rPr>
          <w:rFonts w:ascii="標楷體" w:eastAsia="標楷體" w:hAnsi="標楷體" w:hint="eastAsia"/>
        </w:rPr>
        <w:t>為原則（</w:t>
      </w:r>
      <w:r w:rsidR="00FE5770">
        <w:rPr>
          <w:rFonts w:ascii="標楷體" w:eastAsia="標楷體" w:hAnsi="標楷體" w:hint="eastAsia"/>
        </w:rPr>
        <w:t>獎助金</w:t>
      </w:r>
      <w:r w:rsidRPr="006D7F0B">
        <w:rPr>
          <w:rFonts w:ascii="標楷體" w:eastAsia="標楷體" w:hAnsi="標楷體" w:hint="eastAsia"/>
        </w:rPr>
        <w:t>不受此限）。如當學期規劃之</w:t>
      </w:r>
      <w:r w:rsidR="00FE5770">
        <w:rPr>
          <w:rFonts w:ascii="標楷體" w:eastAsia="標楷體" w:hAnsi="標楷體" w:hint="eastAsia"/>
        </w:rPr>
        <w:t>兼任助理</w:t>
      </w:r>
      <w:r w:rsidRPr="006D7F0B">
        <w:rPr>
          <w:rFonts w:ascii="標楷體" w:eastAsia="標楷體" w:hAnsi="標楷體" w:hint="eastAsia"/>
        </w:rPr>
        <w:t>員額猶有餘額，則可受領第二份</w:t>
      </w:r>
      <w:r w:rsidR="00FE5770">
        <w:rPr>
          <w:rFonts w:ascii="標楷體" w:eastAsia="標楷體" w:hAnsi="標楷體" w:hint="eastAsia"/>
        </w:rPr>
        <w:t>津貼</w:t>
      </w:r>
      <w:r w:rsidRPr="006D7F0B">
        <w:rPr>
          <w:rFonts w:ascii="標楷體" w:eastAsia="標楷體" w:hAnsi="標楷體" w:hint="eastAsia"/>
        </w:rPr>
        <w:t>以上。</w:t>
      </w:r>
    </w:p>
    <w:p w:rsidR="006E115F" w:rsidRPr="0069426E" w:rsidRDefault="006E115F" w:rsidP="006E115F">
      <w:pPr>
        <w:numPr>
          <w:ilvl w:val="0"/>
          <w:numId w:val="1"/>
        </w:numPr>
        <w:rPr>
          <w:rFonts w:ascii="標楷體" w:eastAsia="標楷體" w:hAnsi="標楷體"/>
        </w:rPr>
      </w:pPr>
      <w:r w:rsidRPr="0069426E">
        <w:rPr>
          <w:rFonts w:ascii="標楷體" w:eastAsia="標楷體" w:hAnsi="標楷體" w:hint="eastAsia"/>
        </w:rPr>
        <w:t>每學期學務處生活輔導組核定給本系獎勵金總額度後，上述</w:t>
      </w:r>
      <w:r w:rsidR="00FE5770">
        <w:rPr>
          <w:rFonts w:ascii="標楷體" w:eastAsia="標楷體" w:hAnsi="標楷體" w:hint="eastAsia"/>
        </w:rPr>
        <w:t>兼任助理津貼</w:t>
      </w:r>
      <w:r w:rsidRPr="0069426E">
        <w:rPr>
          <w:rFonts w:ascii="標楷體" w:eastAsia="標楷體" w:hAnsi="標楷體" w:hint="eastAsia"/>
        </w:rPr>
        <w:t>得做彈性調整，但會維持各類</w:t>
      </w:r>
      <w:r w:rsidR="00FE5770">
        <w:rPr>
          <w:rFonts w:ascii="標楷體" w:eastAsia="標楷體" w:hAnsi="標楷體" w:hint="eastAsia"/>
        </w:rPr>
        <w:t>津貼</w:t>
      </w:r>
      <w:r w:rsidRPr="0069426E">
        <w:rPr>
          <w:rFonts w:ascii="標楷體" w:eastAsia="標楷體" w:hAnsi="標楷體" w:hint="eastAsia"/>
        </w:rPr>
        <w:t>之額度比例。調整方式由系主</w:t>
      </w:r>
      <w:r w:rsidRPr="0069426E">
        <w:rPr>
          <w:rFonts w:ascii="標楷體" w:eastAsia="標楷體" w:hAnsi="標楷體" w:hint="eastAsia"/>
        </w:rPr>
        <w:lastRenderedPageBreak/>
        <w:t>任決定之。</w:t>
      </w:r>
    </w:p>
    <w:p w:rsidR="006E115F" w:rsidRPr="0069426E" w:rsidRDefault="00FE5770" w:rsidP="006D7F0B">
      <w:pPr>
        <w:numPr>
          <w:ilvl w:val="0"/>
          <w:numId w:val="1"/>
        </w:numPr>
        <w:rPr>
          <w:rFonts w:ascii="標楷體" w:eastAsia="標楷體" w:hAnsi="標楷體"/>
        </w:rPr>
      </w:pPr>
      <w:r>
        <w:rPr>
          <w:rFonts w:ascii="標楷體" w:eastAsia="標楷體" w:hAnsi="標楷體" w:hint="eastAsia"/>
        </w:rPr>
        <w:t>兼任助理津貼</w:t>
      </w:r>
      <w:r w:rsidR="006E115F" w:rsidRPr="0069426E">
        <w:rPr>
          <w:rFonts w:ascii="標楷體" w:eastAsia="標楷體" w:hAnsi="標楷體" w:hint="eastAsia"/>
        </w:rPr>
        <w:t>之審查方式如下：</w:t>
      </w:r>
      <w:r w:rsidR="006E115F" w:rsidRPr="0069426E">
        <w:rPr>
          <w:rFonts w:ascii="標楷體" w:eastAsia="標楷體" w:hAnsi="標楷體"/>
        </w:rPr>
        <w:br/>
      </w:r>
      <w:r w:rsidR="006E115F" w:rsidRPr="00F10561">
        <w:rPr>
          <w:rFonts w:eastAsia="標楷體"/>
        </w:rPr>
        <w:t>A</w:t>
      </w:r>
      <w:r w:rsidR="006E115F" w:rsidRPr="00F10561">
        <w:rPr>
          <w:rFonts w:eastAsia="標楷體"/>
        </w:rPr>
        <w:t>類及</w:t>
      </w:r>
      <w:r w:rsidR="006E115F" w:rsidRPr="00F10561">
        <w:rPr>
          <w:rFonts w:eastAsia="標楷體"/>
        </w:rPr>
        <w:t>B</w:t>
      </w:r>
      <w:r w:rsidR="006E115F" w:rsidRPr="00F10561">
        <w:rPr>
          <w:rFonts w:eastAsia="標楷體"/>
        </w:rPr>
        <w:t>類</w:t>
      </w:r>
      <w:r>
        <w:rPr>
          <w:rFonts w:eastAsia="標楷體" w:hint="eastAsia"/>
        </w:rPr>
        <w:t>津貼</w:t>
      </w:r>
      <w:r w:rsidR="006E115F" w:rsidRPr="00F10561">
        <w:rPr>
          <w:rFonts w:eastAsia="標楷體"/>
        </w:rPr>
        <w:t>之受領者，由所配屬之老師決定之</w:t>
      </w:r>
      <w:r w:rsidR="006E115F" w:rsidRPr="00F10561">
        <w:rPr>
          <w:rFonts w:eastAsia="標楷體"/>
        </w:rPr>
        <w:t>; C</w:t>
      </w:r>
      <w:r w:rsidR="006E115F" w:rsidRPr="00F10561">
        <w:rPr>
          <w:rFonts w:eastAsia="標楷體"/>
        </w:rPr>
        <w:t>類</w:t>
      </w:r>
      <w:r w:rsidR="006D7F0B" w:rsidRPr="006D7F0B">
        <w:rPr>
          <w:rFonts w:eastAsia="標楷體" w:hint="eastAsia"/>
        </w:rPr>
        <w:t>及</w:t>
      </w:r>
      <w:r w:rsidR="006D7F0B" w:rsidRPr="006D7F0B">
        <w:rPr>
          <w:rFonts w:eastAsia="標楷體" w:hint="eastAsia"/>
        </w:rPr>
        <w:t>D</w:t>
      </w:r>
      <w:r w:rsidR="006D7F0B" w:rsidRPr="006D7F0B">
        <w:rPr>
          <w:rFonts w:eastAsia="標楷體" w:hint="eastAsia"/>
        </w:rPr>
        <w:t>類</w:t>
      </w:r>
      <w:r>
        <w:rPr>
          <w:rFonts w:ascii="標楷體" w:eastAsia="標楷體" w:hAnsi="標楷體" w:hint="eastAsia"/>
        </w:rPr>
        <w:t>津貼</w:t>
      </w:r>
      <w:r w:rsidR="006E115F" w:rsidRPr="0069426E">
        <w:rPr>
          <w:rFonts w:ascii="標楷體" w:eastAsia="標楷體" w:hAnsi="標楷體" w:hint="eastAsia"/>
        </w:rPr>
        <w:t>之受領者，由系主任及系辦公室決定之，如遇有申請人數超過規劃之員額時，依照以下優先順序決定受領者：博一、碩一、博二、碩二、博三、博四（含）以上、碩三（含）以上。</w:t>
      </w:r>
      <w:r w:rsidR="006E115F" w:rsidRPr="0069426E">
        <w:rPr>
          <w:rFonts w:ascii="標楷體" w:eastAsia="標楷體" w:hAnsi="標楷體"/>
        </w:rPr>
        <w:br/>
      </w:r>
      <w:r w:rsidR="006E115F" w:rsidRPr="0069426E">
        <w:rPr>
          <w:rFonts w:ascii="標楷體" w:eastAsia="標楷體" w:hAnsi="標楷體" w:hint="eastAsia"/>
        </w:rPr>
        <w:t>另由系辦公室負責確認受領者是否有前學期學習不佳或受記小過以上處分之情形。</w:t>
      </w:r>
    </w:p>
    <w:p w:rsidR="006E115F" w:rsidRPr="0069426E" w:rsidRDefault="006E115F" w:rsidP="00FE5770">
      <w:pPr>
        <w:numPr>
          <w:ilvl w:val="0"/>
          <w:numId w:val="1"/>
        </w:numPr>
        <w:rPr>
          <w:rFonts w:ascii="標楷體" w:eastAsia="標楷體" w:hAnsi="標楷體"/>
        </w:rPr>
      </w:pPr>
      <w:r w:rsidRPr="0069426E">
        <w:rPr>
          <w:rFonts w:ascii="標楷體" w:eastAsia="標楷體" w:hAnsi="標楷體" w:hint="eastAsia"/>
        </w:rPr>
        <w:t>本獎勵金之考核，由系主任、各類</w:t>
      </w:r>
      <w:r w:rsidR="00FE5770">
        <w:rPr>
          <w:rFonts w:ascii="標楷體" w:eastAsia="標楷體" w:hAnsi="標楷體" w:hint="eastAsia"/>
        </w:rPr>
        <w:t>津貼</w:t>
      </w:r>
      <w:r w:rsidRPr="0069426E">
        <w:rPr>
          <w:rFonts w:ascii="標楷體" w:eastAsia="標楷體" w:hAnsi="標楷體" w:hint="eastAsia"/>
        </w:rPr>
        <w:t>所配屬之老師及系辦公室為之。</w:t>
      </w:r>
      <w:r w:rsidR="00FE5770">
        <w:rPr>
          <w:rFonts w:ascii="標楷體" w:eastAsia="標楷體" w:hAnsi="標楷體" w:hint="eastAsia"/>
        </w:rPr>
        <w:t>考核結果</w:t>
      </w:r>
      <w:r w:rsidRPr="0069426E">
        <w:rPr>
          <w:rFonts w:ascii="標楷體" w:eastAsia="標楷體" w:hAnsi="標楷體" w:hint="eastAsia"/>
        </w:rPr>
        <w:t>不佳者，經由系辦助教彙整事實，</w:t>
      </w:r>
      <w:r w:rsidR="00FE5770" w:rsidRPr="00FE5770">
        <w:rPr>
          <w:rFonts w:ascii="標楷體" w:eastAsia="標楷體" w:hAnsi="標楷體" w:hint="eastAsia"/>
        </w:rPr>
        <w:t>依相關法令規章處理。</w:t>
      </w:r>
      <w:r w:rsidRPr="0069426E">
        <w:rPr>
          <w:rFonts w:ascii="標楷體" w:eastAsia="標楷體" w:hAnsi="標楷體"/>
        </w:rPr>
        <w:br/>
      </w:r>
      <w:r w:rsidRPr="0069426E">
        <w:rPr>
          <w:rFonts w:ascii="標楷體" w:eastAsia="標楷體" w:hAnsi="標楷體" w:hint="eastAsia"/>
        </w:rPr>
        <w:t>如有違反校規受記小過以上處分（處分確定之次月起未滿一年）者，不得申請本獎勵金。</w:t>
      </w:r>
    </w:p>
    <w:p w:rsidR="006E115F" w:rsidRPr="0030682F" w:rsidRDefault="006E115F" w:rsidP="006E115F">
      <w:pPr>
        <w:numPr>
          <w:ilvl w:val="0"/>
          <w:numId w:val="1"/>
        </w:numPr>
        <w:rPr>
          <w:rFonts w:eastAsia="標楷體"/>
        </w:rPr>
      </w:pPr>
      <w:r w:rsidRPr="0030682F">
        <w:rPr>
          <w:rFonts w:eastAsia="標楷體"/>
        </w:rPr>
        <w:t>如學生對於本獎勵金之審查、考核或使用方式及結果有異議，得向本系辦公室提出申訴，本系於收到申訴書後</w:t>
      </w:r>
      <w:r w:rsidRPr="0030682F">
        <w:rPr>
          <w:rFonts w:eastAsia="標楷體"/>
        </w:rPr>
        <w:t>10</w:t>
      </w:r>
      <w:r w:rsidRPr="0030682F">
        <w:rPr>
          <w:rFonts w:eastAsia="標楷體"/>
        </w:rPr>
        <w:t>日內由系主任召集研究所教師代表</w:t>
      </w:r>
      <w:r w:rsidRPr="0030682F">
        <w:rPr>
          <w:rFonts w:eastAsia="標楷體"/>
        </w:rPr>
        <w:t>4</w:t>
      </w:r>
      <w:r w:rsidRPr="0030682F">
        <w:rPr>
          <w:rFonts w:eastAsia="標楷體"/>
        </w:rPr>
        <w:t>名，與學生代表</w:t>
      </w:r>
      <w:r w:rsidRPr="0030682F">
        <w:rPr>
          <w:rFonts w:eastAsia="標楷體"/>
        </w:rPr>
        <w:t>2</w:t>
      </w:r>
      <w:r w:rsidRPr="0030682F">
        <w:rPr>
          <w:rFonts w:eastAsia="標楷體"/>
        </w:rPr>
        <w:t>名開會，並通知申訴人與關係人列席說明。申訴會議之決議，由系主任執行之。</w:t>
      </w:r>
    </w:p>
    <w:p w:rsidR="006E115F" w:rsidRPr="0069426E" w:rsidRDefault="006E115F" w:rsidP="006E115F">
      <w:pPr>
        <w:numPr>
          <w:ilvl w:val="0"/>
          <w:numId w:val="1"/>
        </w:numPr>
        <w:rPr>
          <w:rFonts w:ascii="標楷體" w:eastAsia="標楷體" w:hAnsi="標楷體"/>
        </w:rPr>
      </w:pPr>
      <w:r w:rsidRPr="0069426E">
        <w:rPr>
          <w:rFonts w:ascii="標楷體" w:eastAsia="標楷體" w:hAnsi="標楷體" w:hint="eastAsia"/>
        </w:rPr>
        <w:t>受獎人應於同意書具結並填寫作業規劃表，並於</w:t>
      </w:r>
      <w:r w:rsidR="00FE5770">
        <w:rPr>
          <w:rFonts w:ascii="標楷體" w:eastAsia="標楷體" w:hAnsi="標楷體" w:hint="eastAsia"/>
        </w:rPr>
        <w:t>系辦規定之期限</w:t>
      </w:r>
      <w:r w:rsidRPr="0069426E">
        <w:rPr>
          <w:rFonts w:ascii="標楷體" w:eastAsia="標楷體" w:hAnsi="標楷體" w:hint="eastAsia"/>
        </w:rPr>
        <w:t>內完成辦理。</w:t>
      </w:r>
    </w:p>
    <w:p w:rsidR="006E115F" w:rsidRPr="0069426E" w:rsidRDefault="006E115F" w:rsidP="006E115F">
      <w:pPr>
        <w:numPr>
          <w:ilvl w:val="0"/>
          <w:numId w:val="1"/>
        </w:numPr>
        <w:rPr>
          <w:rFonts w:ascii="標楷體" w:eastAsia="標楷體" w:hAnsi="標楷體"/>
        </w:rPr>
      </w:pPr>
      <w:r w:rsidRPr="0069426E">
        <w:rPr>
          <w:rFonts w:ascii="標楷體" w:eastAsia="標楷體" w:hAnsi="標楷體" w:hint="eastAsia"/>
        </w:rPr>
        <w:t>本施行細則未盡事宜，悉依「</w:t>
      </w:r>
      <w:r w:rsidRPr="0069426E">
        <w:rPr>
          <w:rFonts w:ascii="標楷體" w:eastAsia="標楷體" w:hAnsi="標楷體" w:cs="Arial"/>
          <w:kern w:val="0"/>
        </w:rPr>
        <w:t>國立臺灣大學研究生</w:t>
      </w:r>
      <w:r w:rsidRPr="0069426E">
        <w:rPr>
          <w:rFonts w:ascii="標楷體" w:eastAsia="標楷體" w:hAnsi="標楷體" w:cs="Arial" w:hint="eastAsia"/>
          <w:kern w:val="0"/>
        </w:rPr>
        <w:t>獎勵金</w:t>
      </w:r>
      <w:r w:rsidRPr="0069426E">
        <w:rPr>
          <w:rFonts w:ascii="標楷體" w:eastAsia="標楷體" w:hAnsi="標楷體" w:cs="Arial"/>
          <w:kern w:val="0"/>
        </w:rPr>
        <w:t>實施辦法</w:t>
      </w:r>
      <w:r w:rsidRPr="0069426E">
        <w:rPr>
          <w:rFonts w:ascii="標楷體" w:eastAsia="標楷體" w:hAnsi="標楷體" w:cs="Arial" w:hint="eastAsia"/>
          <w:kern w:val="0"/>
        </w:rPr>
        <w:t>」之規定辦理。</w:t>
      </w:r>
    </w:p>
    <w:p w:rsidR="006E115F" w:rsidRPr="0069426E" w:rsidRDefault="006E115F" w:rsidP="006E115F">
      <w:pPr>
        <w:numPr>
          <w:ilvl w:val="0"/>
          <w:numId w:val="1"/>
        </w:numPr>
        <w:rPr>
          <w:rFonts w:ascii="標楷體" w:eastAsia="標楷體" w:hAnsi="標楷體"/>
        </w:rPr>
      </w:pPr>
      <w:r w:rsidRPr="0069426E">
        <w:rPr>
          <w:rFonts w:ascii="標楷體" w:eastAsia="標楷體" w:hAnsi="標楷體" w:hint="eastAsia"/>
        </w:rPr>
        <w:t>本施行細則經系務會議通過後實施，並送學務處生活輔導組備查，修正時亦同。</w:t>
      </w:r>
    </w:p>
    <w:p w:rsidR="006E115F" w:rsidRPr="0070395C" w:rsidRDefault="006E115F" w:rsidP="006E115F">
      <w:pPr>
        <w:rPr>
          <w:rFonts w:ascii="標楷體" w:eastAsia="標楷體" w:hAnsi="標楷體"/>
          <w:shd w:val="pct15" w:color="auto" w:fill="FFFFFF"/>
        </w:rPr>
      </w:pPr>
    </w:p>
    <w:p w:rsidR="00E85623" w:rsidRPr="006E115F" w:rsidRDefault="00E85623"/>
    <w:sectPr w:rsidR="00E85623" w:rsidRPr="006E115F" w:rsidSect="002E6F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F1" w:rsidRDefault="00D12EF1">
      <w:r>
        <w:separator/>
      </w:r>
    </w:p>
  </w:endnote>
  <w:endnote w:type="continuationSeparator" w:id="0">
    <w:p w:rsidR="00D12EF1" w:rsidRDefault="00D1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F1" w:rsidRDefault="00D12EF1">
      <w:r>
        <w:separator/>
      </w:r>
    </w:p>
  </w:footnote>
  <w:footnote w:type="continuationSeparator" w:id="0">
    <w:p w:rsidR="00D12EF1" w:rsidRDefault="00D12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D59E0"/>
    <w:multiLevelType w:val="hybridMultilevel"/>
    <w:tmpl w:val="C5EC80A8"/>
    <w:lvl w:ilvl="0" w:tplc="34C86B02">
      <w:start w:val="1"/>
      <w:numFmt w:val="taiwaneseCountingThousand"/>
      <w:lvlText w:val="第%1條、"/>
      <w:lvlJc w:val="left"/>
      <w:pPr>
        <w:tabs>
          <w:tab w:val="num" w:pos="1080"/>
        </w:tabs>
        <w:ind w:left="1080" w:hanging="1080"/>
      </w:pPr>
      <w:rPr>
        <w:rFonts w:hint="eastAsia"/>
      </w:rPr>
    </w:lvl>
    <w:lvl w:ilvl="1" w:tplc="413E3A3A">
      <w:start w:val="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15F"/>
    <w:rsid w:val="0003713D"/>
    <w:rsid w:val="000961C9"/>
    <w:rsid w:val="000E4B95"/>
    <w:rsid w:val="0022738B"/>
    <w:rsid w:val="002E6F84"/>
    <w:rsid w:val="002F5935"/>
    <w:rsid w:val="0030682F"/>
    <w:rsid w:val="00343BE9"/>
    <w:rsid w:val="0050663D"/>
    <w:rsid w:val="00551E77"/>
    <w:rsid w:val="00555115"/>
    <w:rsid w:val="006D7F0B"/>
    <w:rsid w:val="006E115F"/>
    <w:rsid w:val="0072666B"/>
    <w:rsid w:val="009C53BD"/>
    <w:rsid w:val="00A45D1D"/>
    <w:rsid w:val="00A8266E"/>
    <w:rsid w:val="00AC3986"/>
    <w:rsid w:val="00B41697"/>
    <w:rsid w:val="00B527DA"/>
    <w:rsid w:val="00BD11B2"/>
    <w:rsid w:val="00C67563"/>
    <w:rsid w:val="00C83F37"/>
    <w:rsid w:val="00D12EF1"/>
    <w:rsid w:val="00D82978"/>
    <w:rsid w:val="00E17253"/>
    <w:rsid w:val="00E85623"/>
    <w:rsid w:val="00F00AA6"/>
    <w:rsid w:val="00F10561"/>
    <w:rsid w:val="00F67774"/>
    <w:rsid w:val="00FE57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FFDE0-1BEE-4873-A484-F03F3A03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15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E115F"/>
    <w:pPr>
      <w:jc w:val="right"/>
    </w:pPr>
  </w:style>
  <w:style w:type="character" w:customStyle="1" w:styleId="a4">
    <w:name w:val="日期 字元"/>
    <w:link w:val="a3"/>
    <w:rsid w:val="006E115F"/>
    <w:rPr>
      <w:rFonts w:ascii="Times New Roman" w:eastAsia="新細明體" w:hAnsi="Times New Roman" w:cs="Times New Roman"/>
      <w:szCs w:val="24"/>
    </w:rPr>
  </w:style>
  <w:style w:type="paragraph" w:styleId="a5">
    <w:name w:val="header"/>
    <w:basedOn w:val="a"/>
    <w:link w:val="a6"/>
    <w:uiPriority w:val="99"/>
    <w:unhideWhenUsed/>
    <w:rsid w:val="00F10561"/>
    <w:pPr>
      <w:tabs>
        <w:tab w:val="center" w:pos="4153"/>
        <w:tab w:val="right" w:pos="8306"/>
      </w:tabs>
      <w:snapToGrid w:val="0"/>
    </w:pPr>
    <w:rPr>
      <w:sz w:val="20"/>
      <w:szCs w:val="20"/>
    </w:rPr>
  </w:style>
  <w:style w:type="character" w:customStyle="1" w:styleId="a6">
    <w:name w:val="頁首 字元"/>
    <w:link w:val="a5"/>
    <w:uiPriority w:val="99"/>
    <w:rsid w:val="00F10561"/>
    <w:rPr>
      <w:rFonts w:ascii="Times New Roman" w:hAnsi="Times New Roman"/>
      <w:kern w:val="2"/>
    </w:rPr>
  </w:style>
  <w:style w:type="paragraph" w:styleId="a7">
    <w:name w:val="footer"/>
    <w:basedOn w:val="a"/>
    <w:link w:val="a8"/>
    <w:uiPriority w:val="99"/>
    <w:unhideWhenUsed/>
    <w:rsid w:val="00F10561"/>
    <w:pPr>
      <w:tabs>
        <w:tab w:val="center" w:pos="4153"/>
        <w:tab w:val="right" w:pos="8306"/>
      </w:tabs>
      <w:snapToGrid w:val="0"/>
    </w:pPr>
    <w:rPr>
      <w:sz w:val="20"/>
      <w:szCs w:val="20"/>
    </w:rPr>
  </w:style>
  <w:style w:type="character" w:customStyle="1" w:styleId="a8">
    <w:name w:val="頁尾 字元"/>
    <w:link w:val="a7"/>
    <w:uiPriority w:val="99"/>
    <w:rsid w:val="00F10561"/>
    <w:rPr>
      <w:rFonts w:ascii="Times New Roman" w:hAnsi="Times New Roman"/>
      <w:kern w:val="2"/>
    </w:rPr>
  </w:style>
  <w:style w:type="paragraph" w:styleId="a9">
    <w:name w:val="Balloon Text"/>
    <w:basedOn w:val="a"/>
    <w:link w:val="aa"/>
    <w:uiPriority w:val="99"/>
    <w:semiHidden/>
    <w:unhideWhenUsed/>
    <w:rsid w:val="00A45D1D"/>
    <w:rPr>
      <w:rFonts w:ascii="Calibri Light" w:hAnsi="Calibri Light"/>
      <w:sz w:val="18"/>
      <w:szCs w:val="18"/>
    </w:rPr>
  </w:style>
  <w:style w:type="character" w:customStyle="1" w:styleId="aa">
    <w:name w:val="註解方塊文字 字元"/>
    <w:link w:val="a9"/>
    <w:uiPriority w:val="99"/>
    <w:semiHidden/>
    <w:rsid w:val="00A45D1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2018-12-20T01:54:00Z</cp:lastPrinted>
  <dcterms:created xsi:type="dcterms:W3CDTF">2019-12-24T08:14:00Z</dcterms:created>
  <dcterms:modified xsi:type="dcterms:W3CDTF">2019-12-24T08:14:00Z</dcterms:modified>
</cp:coreProperties>
</file>